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3211"/>
        <w:gridCol w:w="5969"/>
      </w:tblGrid>
      <w:tr w:rsidR="00023CA4" w:rsidRPr="00E011BB" w:rsidTr="00220EF2">
        <w:tc>
          <w:tcPr>
            <w:tcW w:w="3261" w:type="dxa"/>
            <w:shd w:val="clear" w:color="auto" w:fill="auto"/>
          </w:tcPr>
          <w:p w:rsidR="00023CA4" w:rsidRPr="00220EF2" w:rsidRDefault="00C46A32" w:rsidP="00220EF2">
            <w:pPr>
              <w:jc w:val="center"/>
              <w:rPr>
                <w:b/>
                <w:sz w:val="26"/>
              </w:rPr>
            </w:pPr>
            <w:r>
              <w:rPr>
                <w:b/>
                <w:sz w:val="26"/>
              </w:rPr>
              <w:t xml:space="preserve"> </w:t>
            </w:r>
            <w:r w:rsidR="00023CA4" w:rsidRPr="00220EF2">
              <w:rPr>
                <w:b/>
                <w:sz w:val="26"/>
              </w:rPr>
              <w:t>ỦY BAN NHÂN DÂN</w:t>
            </w:r>
          </w:p>
          <w:p w:rsidR="00023CA4" w:rsidRPr="00220EF2" w:rsidRDefault="00023CA4" w:rsidP="00220EF2">
            <w:pPr>
              <w:jc w:val="center"/>
              <w:rPr>
                <w:b/>
                <w:sz w:val="26"/>
              </w:rPr>
            </w:pPr>
            <w:r w:rsidRPr="00220EF2">
              <w:rPr>
                <w:b/>
                <w:sz w:val="26"/>
              </w:rPr>
              <w:t>XÃ KỲ CHÂU</w:t>
            </w:r>
          </w:p>
          <w:p w:rsidR="00023CA4" w:rsidRPr="00220EF2" w:rsidRDefault="0007570E" w:rsidP="00220EF2">
            <w:pPr>
              <w:jc w:val="center"/>
              <w:rPr>
                <w:b/>
                <w:sz w:val="26"/>
              </w:rPr>
            </w:pPr>
            <w:r>
              <w:rPr>
                <w:noProof/>
                <w:lang w:val="vi-VN" w:eastAsia="vi-VN"/>
              </w:rPr>
              <mc:AlternateContent>
                <mc:Choice Requires="wps">
                  <w:drawing>
                    <wp:anchor distT="4294967295" distB="4294967295" distL="114300" distR="114300" simplePos="0" relativeHeight="251657216" behindDoc="0" locked="0" layoutInCell="1" allowOverlap="1" wp14:anchorId="2C0AFB12" wp14:editId="3C4EA8A6">
                      <wp:simplePos x="0" y="0"/>
                      <wp:positionH relativeFrom="column">
                        <wp:posOffset>671830</wp:posOffset>
                      </wp:positionH>
                      <wp:positionV relativeFrom="paragraph">
                        <wp:posOffset>48260</wp:posOffset>
                      </wp:positionV>
                      <wp:extent cx="500380" cy="0"/>
                      <wp:effectExtent l="0" t="0" r="139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03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2.9pt,3.8pt" to="92.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">
                      <o:lock v:ext="edit" shapetype="f"/>
                    </v:line>
                  </w:pict>
                </mc:Fallback>
              </mc:AlternateContent>
            </w:r>
          </w:p>
          <w:p w:rsidR="00023CA4" w:rsidRPr="0007570E" w:rsidRDefault="00BB7306" w:rsidP="00220EF2">
            <w:pPr>
              <w:jc w:val="center"/>
              <w:rPr>
                <w:sz w:val="26"/>
                <w:lang w:val="vi-VN"/>
              </w:rPr>
            </w:pPr>
            <w:r>
              <w:rPr>
                <w:sz w:val="26"/>
              </w:rPr>
              <w:t xml:space="preserve">Số: </w:t>
            </w:r>
            <w:r w:rsidR="0007570E">
              <w:rPr>
                <w:sz w:val="26"/>
                <w:lang w:val="vi-VN"/>
              </w:rPr>
              <w:t>20</w:t>
            </w:r>
            <w:r w:rsidR="0007570E">
              <w:rPr>
                <w:sz w:val="26"/>
              </w:rPr>
              <w:t>/UBND</w:t>
            </w:r>
          </w:p>
          <w:p w:rsidR="00023CA4" w:rsidRPr="00874D30" w:rsidRDefault="00874D30" w:rsidP="00874D30">
            <w:pPr>
              <w:jc w:val="center"/>
              <w:rPr>
                <w:sz w:val="24"/>
                <w:lang w:val="vi-VN"/>
              </w:rPr>
            </w:pPr>
            <w:r>
              <w:rPr>
                <w:sz w:val="24"/>
                <w:lang w:val="vi-VN"/>
              </w:rPr>
              <w:t>Vv đề nghị tính nối thời gian công tác trong quân đội để tính hưởng chế độ bảo hiểm xã hội</w:t>
            </w:r>
          </w:p>
        </w:tc>
        <w:tc>
          <w:tcPr>
            <w:tcW w:w="6095" w:type="dxa"/>
            <w:shd w:val="clear" w:color="auto" w:fill="auto"/>
          </w:tcPr>
          <w:p w:rsidR="00023CA4" w:rsidRPr="00874D30" w:rsidRDefault="00023CA4" w:rsidP="00220EF2">
            <w:pPr>
              <w:jc w:val="center"/>
              <w:rPr>
                <w:b/>
                <w:sz w:val="26"/>
                <w:lang w:val="vi-VN"/>
              </w:rPr>
            </w:pPr>
            <w:r w:rsidRPr="00874D30">
              <w:rPr>
                <w:b/>
                <w:sz w:val="26"/>
                <w:lang w:val="vi-VN"/>
              </w:rPr>
              <w:t>CỘNG HÒA XÃ HỘI CHỦ NGHĨA VIỆT NAM</w:t>
            </w:r>
          </w:p>
          <w:p w:rsidR="00023CA4" w:rsidRPr="00220EF2" w:rsidRDefault="00023CA4" w:rsidP="00220EF2">
            <w:pPr>
              <w:jc w:val="center"/>
              <w:rPr>
                <w:b/>
              </w:rPr>
            </w:pPr>
            <w:r w:rsidRPr="00220EF2">
              <w:rPr>
                <w:b/>
              </w:rPr>
              <w:t>Độc lập - Tự do - Hạnh phúc</w:t>
            </w:r>
          </w:p>
          <w:p w:rsidR="00023CA4" w:rsidRPr="00220EF2" w:rsidRDefault="00D04842" w:rsidP="00220EF2">
            <w:pPr>
              <w:jc w:val="center"/>
              <w:rPr>
                <w:b/>
              </w:rPr>
            </w:pPr>
            <w:r>
              <w:rPr>
                <w:noProof/>
                <w:lang w:val="vi-VN" w:eastAsia="vi-VN"/>
              </w:rPr>
              <mc:AlternateContent>
                <mc:Choice Requires="wps">
                  <w:drawing>
                    <wp:anchor distT="4294967295" distB="4294967295" distL="114300" distR="114300" simplePos="0" relativeHeight="251658240" behindDoc="0" locked="0" layoutInCell="1" allowOverlap="1" wp14:anchorId="350CACDC" wp14:editId="425040F3">
                      <wp:simplePos x="0" y="0"/>
                      <wp:positionH relativeFrom="column">
                        <wp:posOffset>819150</wp:posOffset>
                      </wp:positionH>
                      <wp:positionV relativeFrom="paragraph">
                        <wp:posOffset>13969</wp:posOffset>
                      </wp:positionV>
                      <wp:extent cx="208280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2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pt,1.1pt" to="22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">
                      <o:lock v:ext="edit" shapetype="f"/>
                    </v:line>
                  </w:pict>
                </mc:Fallback>
              </mc:AlternateContent>
            </w:r>
          </w:p>
          <w:p w:rsidR="00023CA4" w:rsidRPr="0007570E" w:rsidRDefault="00BB6996" w:rsidP="0015417A">
            <w:pPr>
              <w:jc w:val="center"/>
              <w:rPr>
                <w:i/>
                <w:sz w:val="26"/>
                <w:lang w:val="vi-VN"/>
              </w:rPr>
            </w:pPr>
            <w:r>
              <w:rPr>
                <w:i/>
                <w:sz w:val="26"/>
              </w:rPr>
              <w:t xml:space="preserve">Kỳ Châu, ngày </w:t>
            </w:r>
            <w:r w:rsidR="0007570E">
              <w:rPr>
                <w:i/>
                <w:sz w:val="26"/>
              </w:rPr>
              <w:t>0</w:t>
            </w:r>
            <w:r w:rsidR="0007570E">
              <w:rPr>
                <w:i/>
                <w:sz w:val="26"/>
                <w:lang w:val="vi-VN"/>
              </w:rPr>
              <w:t>3</w:t>
            </w:r>
            <w:r w:rsidR="00023CA4" w:rsidRPr="00220EF2">
              <w:rPr>
                <w:i/>
                <w:sz w:val="26"/>
              </w:rPr>
              <w:t xml:space="preserve"> tháng</w:t>
            </w:r>
            <w:r w:rsidR="0007570E">
              <w:rPr>
                <w:i/>
                <w:sz w:val="26"/>
                <w:lang w:val="vi-VN"/>
              </w:rPr>
              <w:t xml:space="preserve"> 4</w:t>
            </w:r>
            <w:r w:rsidR="00023CA4" w:rsidRPr="00220EF2">
              <w:rPr>
                <w:i/>
                <w:sz w:val="26"/>
              </w:rPr>
              <w:t xml:space="preserve"> năm 20</w:t>
            </w:r>
            <w:r w:rsidR="00F00B4C">
              <w:rPr>
                <w:i/>
                <w:sz w:val="26"/>
              </w:rPr>
              <w:t>2</w:t>
            </w:r>
            <w:r w:rsidR="0007570E">
              <w:rPr>
                <w:i/>
                <w:sz w:val="26"/>
                <w:lang w:val="vi-VN"/>
              </w:rPr>
              <w:t>4</w:t>
            </w:r>
          </w:p>
        </w:tc>
      </w:tr>
    </w:tbl>
    <w:p w:rsidR="00023CA4" w:rsidRDefault="00023CA4" w:rsidP="00023CA4"/>
    <w:p w:rsidR="00F00B4C" w:rsidRPr="00874D30" w:rsidRDefault="00F00B4C" w:rsidP="00F00B4C">
      <w:pPr>
        <w:ind w:left="720" w:firstLine="720"/>
        <w:rPr>
          <w:b/>
          <w:lang w:val="vi-VN"/>
        </w:rPr>
      </w:pPr>
      <w:r>
        <w:t xml:space="preserve">Kính gửi: </w:t>
      </w:r>
      <w:r w:rsidR="00874D30" w:rsidRPr="0007570E">
        <w:rPr>
          <w:lang w:val="vi-VN"/>
        </w:rPr>
        <w:t>Bảo hiểm xã hội tỉnh Hà Tĩnh</w:t>
      </w:r>
    </w:p>
    <w:p w:rsidR="00F00B4C" w:rsidRDefault="00F00B4C" w:rsidP="00F00B4C">
      <w:pPr>
        <w:ind w:left="720"/>
      </w:pPr>
    </w:p>
    <w:p w:rsidR="00F00B4C" w:rsidRDefault="00F00B4C" w:rsidP="0007570E">
      <w:pPr>
        <w:spacing w:line="288" w:lineRule="auto"/>
        <w:jc w:val="both"/>
        <w:rPr>
          <w:lang w:val="vi-VN"/>
        </w:rPr>
      </w:pPr>
      <w:r>
        <w:tab/>
      </w:r>
      <w:r w:rsidR="00874D30">
        <w:rPr>
          <w:lang w:val="vi-VN"/>
        </w:rPr>
        <w:t xml:space="preserve">Căn cứ Thông tư liên tịch số 03/2010/TTLT-BNV-BTC-BLĐTBXH ngày 27/5/2010 của Bộ Nội vụ, Bộ Tài chính, Bộ Lao động </w:t>
      </w:r>
      <w:r w:rsidR="0007570E">
        <w:rPr>
          <w:lang w:val="vi-VN"/>
        </w:rPr>
        <w:t>-</w:t>
      </w:r>
      <w:r w:rsidR="00874D30">
        <w:rPr>
          <w:lang w:val="vi-VN"/>
        </w:rPr>
        <w:t xml:space="preserve"> TBXH hướng dẫn thực</w:t>
      </w:r>
      <w:r w:rsidR="00D37CBC">
        <w:rPr>
          <w:lang w:val="vi-VN"/>
        </w:rPr>
        <w:t xml:space="preserve"> hiện N</w:t>
      </w:r>
      <w:r w:rsidR="00874D30">
        <w:rPr>
          <w:lang w:val="vi-VN"/>
        </w:rPr>
        <w:t>ghị định số 92/2009/NĐ-CP ngày 22/9/2009 của Chính phủ về chức danh, số lượng, một số chế độ, chinh sách đối với cán bộ, công chức xã, phường, thị trấn và những người hoạt động không chuyên trách cấp xã về việc tính nối thời gian công tác trong Quân đội, Công an để tính hưởng chế độ bảo hiểm xã hội.</w:t>
      </w:r>
    </w:p>
    <w:p w:rsidR="0007570E" w:rsidRDefault="00874D30" w:rsidP="0007570E">
      <w:pPr>
        <w:spacing w:line="288" w:lineRule="auto"/>
        <w:jc w:val="both"/>
        <w:rPr>
          <w:lang w:val="vi-VN"/>
        </w:rPr>
      </w:pPr>
      <w:r>
        <w:rPr>
          <w:lang w:val="vi-VN"/>
        </w:rPr>
        <w:tab/>
      </w:r>
      <w:r w:rsidR="00E02B10">
        <w:rPr>
          <w:lang w:val="vi-VN"/>
        </w:rPr>
        <w:t>UBND xã xác nhận ông Lê Xuân Hạnh là công chức xã Kỳ C</w:t>
      </w:r>
      <w:r w:rsidR="0007570E">
        <w:rPr>
          <w:lang w:val="vi-VN"/>
        </w:rPr>
        <w:t>hâu từ tháng 02 năm 2001 đến tháng 12 năm 2019, thời gian tham gia bảo hiểm xã hội lần đầu tại xã từ tháng 02 năm 2001 đến tháng 12 năm 2019.</w:t>
      </w:r>
    </w:p>
    <w:p w:rsidR="00E02B10" w:rsidRPr="0007570E" w:rsidRDefault="00E02B10" w:rsidP="0007570E">
      <w:pPr>
        <w:spacing w:line="288" w:lineRule="auto"/>
        <w:jc w:val="center"/>
        <w:rPr>
          <w:i/>
          <w:lang w:val="vi-VN"/>
        </w:rPr>
      </w:pPr>
      <w:r w:rsidRPr="0007570E">
        <w:rPr>
          <w:i/>
          <w:lang w:val="vi-VN"/>
        </w:rPr>
        <w:t>(có danh sách chi tiết kèm theo)</w:t>
      </w:r>
    </w:p>
    <w:p w:rsidR="00E02B10" w:rsidRDefault="00E02B10" w:rsidP="0007570E">
      <w:pPr>
        <w:spacing w:line="288" w:lineRule="auto"/>
        <w:jc w:val="both"/>
        <w:rPr>
          <w:lang w:val="vi-VN"/>
        </w:rPr>
      </w:pPr>
      <w:r>
        <w:rPr>
          <w:lang w:val="vi-VN"/>
        </w:rPr>
        <w:tab/>
      </w:r>
      <w:r w:rsidR="0007570E">
        <w:rPr>
          <w:lang w:val="vi-VN"/>
        </w:rPr>
        <w:t>Để có cơ sở cộng nối thời gian công tác trong quân độ</w:t>
      </w:r>
      <w:r w:rsidR="00CD3AB0">
        <w:rPr>
          <w:lang w:val="vi-VN"/>
        </w:rPr>
        <w:t>i nhằm tính hưởng chế độ bảo hiể</w:t>
      </w:r>
      <w:r w:rsidR="0007570E">
        <w:rPr>
          <w:lang w:val="vi-VN"/>
        </w:rPr>
        <w:t>m x</w:t>
      </w:r>
      <w:r w:rsidR="00CD3AB0">
        <w:rPr>
          <w:lang w:val="vi-VN"/>
        </w:rPr>
        <w:t>ã hội đối với cán bộ, công chức</w:t>
      </w:r>
      <w:bookmarkStart w:id="0" w:name="_GoBack"/>
      <w:bookmarkEnd w:id="0"/>
      <w:r w:rsidR="0007570E">
        <w:rPr>
          <w:lang w:val="vi-VN"/>
        </w:rPr>
        <w:t xml:space="preserve">, UBND xã Kỳ Châu xác nhận thời gian công tác của ông Lê Xuân Hạnh tại xã và kính đề nghị các cấp tạo điều kiện giúp đỡ ông Lê Xuân Hạnh để đảm bảo quyền lợi. </w:t>
      </w:r>
    </w:p>
    <w:p w:rsidR="00F00B4C" w:rsidRPr="0007570E" w:rsidRDefault="00874D30" w:rsidP="0007570E">
      <w:pPr>
        <w:spacing w:before="60" w:line="288" w:lineRule="auto"/>
        <w:jc w:val="both"/>
        <w:rPr>
          <w:lang w:val="vi-VN"/>
        </w:rPr>
      </w:pPr>
      <w:r>
        <w:rPr>
          <w:lang w:val="vi-VN"/>
        </w:rPr>
        <w:tab/>
      </w:r>
    </w:p>
    <w:tbl>
      <w:tblPr>
        <w:tblW w:w="0" w:type="auto"/>
        <w:tblInd w:w="108" w:type="dxa"/>
        <w:tblLook w:val="04A0" w:firstRow="1" w:lastRow="0" w:firstColumn="1" w:lastColumn="0" w:noHBand="0" w:noVBand="1"/>
      </w:tblPr>
      <w:tblGrid>
        <w:gridCol w:w="4611"/>
        <w:gridCol w:w="4569"/>
      </w:tblGrid>
      <w:tr w:rsidR="00F00B4C" w:rsidRPr="0022065B" w:rsidTr="00690E01">
        <w:tc>
          <w:tcPr>
            <w:tcW w:w="4702" w:type="dxa"/>
            <w:shd w:val="clear" w:color="auto" w:fill="auto"/>
          </w:tcPr>
          <w:p w:rsidR="00F00B4C" w:rsidRPr="0022065B" w:rsidRDefault="00F00B4C" w:rsidP="00690E01">
            <w:pPr>
              <w:jc w:val="both"/>
              <w:rPr>
                <w:i/>
                <w:sz w:val="24"/>
              </w:rPr>
            </w:pPr>
            <w:r w:rsidRPr="0022065B">
              <w:rPr>
                <w:i/>
                <w:sz w:val="24"/>
              </w:rPr>
              <w:t>Nơi nhận:</w:t>
            </w:r>
          </w:p>
          <w:p w:rsidR="00F00B4C" w:rsidRPr="0022065B" w:rsidRDefault="00F00B4C" w:rsidP="00690E01">
            <w:pPr>
              <w:jc w:val="both"/>
              <w:rPr>
                <w:sz w:val="22"/>
              </w:rPr>
            </w:pPr>
            <w:r w:rsidRPr="0022065B">
              <w:rPr>
                <w:sz w:val="22"/>
              </w:rPr>
              <w:t>- Như kính gửi;</w:t>
            </w:r>
          </w:p>
          <w:p w:rsidR="00F00B4C" w:rsidRPr="0022065B" w:rsidRDefault="00F00B4C" w:rsidP="00690E01">
            <w:pPr>
              <w:jc w:val="both"/>
            </w:pPr>
            <w:r w:rsidRPr="0022065B">
              <w:rPr>
                <w:sz w:val="22"/>
              </w:rPr>
              <w:t>- Lưu: VP, TP</w:t>
            </w:r>
          </w:p>
        </w:tc>
        <w:tc>
          <w:tcPr>
            <w:tcW w:w="4654" w:type="dxa"/>
            <w:shd w:val="clear" w:color="auto" w:fill="auto"/>
          </w:tcPr>
          <w:p w:rsidR="00F00B4C" w:rsidRPr="0022065B" w:rsidRDefault="00F00B4C" w:rsidP="00690E01">
            <w:pPr>
              <w:jc w:val="center"/>
              <w:rPr>
                <w:b/>
                <w:sz w:val="26"/>
              </w:rPr>
            </w:pPr>
            <w:r w:rsidRPr="0022065B">
              <w:rPr>
                <w:b/>
                <w:sz w:val="26"/>
              </w:rPr>
              <w:t>TM. ỦY BAN NHÂN DÂN</w:t>
            </w:r>
          </w:p>
          <w:p w:rsidR="00F00B4C" w:rsidRPr="0022065B" w:rsidRDefault="00F00B4C" w:rsidP="00690E01">
            <w:pPr>
              <w:jc w:val="center"/>
              <w:rPr>
                <w:b/>
                <w:sz w:val="26"/>
              </w:rPr>
            </w:pPr>
            <w:r w:rsidRPr="0022065B">
              <w:rPr>
                <w:b/>
                <w:sz w:val="26"/>
              </w:rPr>
              <w:t>CHỦ TỊCH</w:t>
            </w:r>
          </w:p>
          <w:p w:rsidR="00F00B4C" w:rsidRPr="0022065B" w:rsidRDefault="00F00B4C" w:rsidP="00690E01">
            <w:pPr>
              <w:jc w:val="center"/>
              <w:rPr>
                <w:sz w:val="26"/>
              </w:rPr>
            </w:pPr>
          </w:p>
          <w:p w:rsidR="00F00B4C" w:rsidRPr="0022065B" w:rsidRDefault="00F00B4C" w:rsidP="00690E01">
            <w:pPr>
              <w:jc w:val="center"/>
              <w:rPr>
                <w:sz w:val="26"/>
              </w:rPr>
            </w:pPr>
          </w:p>
          <w:p w:rsidR="00F00B4C" w:rsidRPr="00794988" w:rsidRDefault="00F00B4C" w:rsidP="00690E01">
            <w:pPr>
              <w:jc w:val="center"/>
              <w:rPr>
                <w:sz w:val="24"/>
              </w:rPr>
            </w:pPr>
          </w:p>
          <w:p w:rsidR="00F00B4C" w:rsidRPr="0022065B" w:rsidRDefault="00F00B4C" w:rsidP="00690E01">
            <w:pPr>
              <w:jc w:val="center"/>
            </w:pPr>
          </w:p>
          <w:p w:rsidR="00F00B4C" w:rsidRPr="00326253" w:rsidRDefault="00326253" w:rsidP="00690E01">
            <w:pPr>
              <w:jc w:val="center"/>
              <w:rPr>
                <w:b/>
                <w:sz w:val="26"/>
                <w:lang w:val="vi-VN"/>
              </w:rPr>
            </w:pPr>
            <w:r>
              <w:rPr>
                <w:b/>
                <w:lang w:val="vi-VN"/>
              </w:rPr>
              <w:t>Trần Công An</w:t>
            </w:r>
          </w:p>
        </w:tc>
      </w:tr>
    </w:tbl>
    <w:p w:rsidR="00665807" w:rsidRDefault="00665807"/>
    <w:sectPr w:rsidR="00665807" w:rsidSect="0007570E">
      <w:pgSz w:w="11907" w:h="16839" w:code="9"/>
      <w:pgMar w:top="1134" w:right="1134"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D3613"/>
    <w:multiLevelType w:val="hybridMultilevel"/>
    <w:tmpl w:val="2780C270"/>
    <w:lvl w:ilvl="0" w:tplc="7570DD30">
      <w:start w:val="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191"/>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842"/>
    <w:rsid w:val="000129A8"/>
    <w:rsid w:val="00012E7B"/>
    <w:rsid w:val="000221CF"/>
    <w:rsid w:val="00023CA4"/>
    <w:rsid w:val="00074F91"/>
    <w:rsid w:val="0007570E"/>
    <w:rsid w:val="00084F44"/>
    <w:rsid w:val="00086CA0"/>
    <w:rsid w:val="001130C5"/>
    <w:rsid w:val="00115E2C"/>
    <w:rsid w:val="0012762E"/>
    <w:rsid w:val="001335C8"/>
    <w:rsid w:val="0014395B"/>
    <w:rsid w:val="0015417A"/>
    <w:rsid w:val="00155782"/>
    <w:rsid w:val="0022065B"/>
    <w:rsid w:val="00220EF2"/>
    <w:rsid w:val="0025046B"/>
    <w:rsid w:val="002566F7"/>
    <w:rsid w:val="002677E3"/>
    <w:rsid w:val="0028598D"/>
    <w:rsid w:val="00290C99"/>
    <w:rsid w:val="00295207"/>
    <w:rsid w:val="00326253"/>
    <w:rsid w:val="00365F48"/>
    <w:rsid w:val="00370E90"/>
    <w:rsid w:val="00386EDC"/>
    <w:rsid w:val="003A1EA8"/>
    <w:rsid w:val="004223CB"/>
    <w:rsid w:val="00445A89"/>
    <w:rsid w:val="0046307D"/>
    <w:rsid w:val="004A0F5D"/>
    <w:rsid w:val="00535D53"/>
    <w:rsid w:val="00550370"/>
    <w:rsid w:val="005838A4"/>
    <w:rsid w:val="005858CF"/>
    <w:rsid w:val="005F1A8C"/>
    <w:rsid w:val="00640457"/>
    <w:rsid w:val="00643E2C"/>
    <w:rsid w:val="00665807"/>
    <w:rsid w:val="00670EA1"/>
    <w:rsid w:val="00685D05"/>
    <w:rsid w:val="00791F7F"/>
    <w:rsid w:val="00794988"/>
    <w:rsid w:val="007C2F1E"/>
    <w:rsid w:val="007F6D2B"/>
    <w:rsid w:val="00874D30"/>
    <w:rsid w:val="008F6A58"/>
    <w:rsid w:val="00931F0F"/>
    <w:rsid w:val="00932F85"/>
    <w:rsid w:val="00946361"/>
    <w:rsid w:val="00946D2A"/>
    <w:rsid w:val="009569AC"/>
    <w:rsid w:val="009D1853"/>
    <w:rsid w:val="009F64AB"/>
    <w:rsid w:val="00A13062"/>
    <w:rsid w:val="00A909E2"/>
    <w:rsid w:val="00AB4709"/>
    <w:rsid w:val="00AD7646"/>
    <w:rsid w:val="00B212FF"/>
    <w:rsid w:val="00B53F4B"/>
    <w:rsid w:val="00BB6996"/>
    <w:rsid w:val="00BB7306"/>
    <w:rsid w:val="00BE142F"/>
    <w:rsid w:val="00C01252"/>
    <w:rsid w:val="00C46A32"/>
    <w:rsid w:val="00C9701A"/>
    <w:rsid w:val="00CA6F18"/>
    <w:rsid w:val="00CB36B0"/>
    <w:rsid w:val="00CD3AB0"/>
    <w:rsid w:val="00D01DF7"/>
    <w:rsid w:val="00D04842"/>
    <w:rsid w:val="00D37CBC"/>
    <w:rsid w:val="00D60430"/>
    <w:rsid w:val="00D94415"/>
    <w:rsid w:val="00E02B10"/>
    <w:rsid w:val="00E246FE"/>
    <w:rsid w:val="00E3011E"/>
    <w:rsid w:val="00E34D62"/>
    <w:rsid w:val="00EB04C2"/>
    <w:rsid w:val="00EE398F"/>
    <w:rsid w:val="00F00B4C"/>
    <w:rsid w:val="00F21A86"/>
    <w:rsid w:val="00F400AF"/>
    <w:rsid w:val="00F53C28"/>
    <w:rsid w:val="00F93B0E"/>
    <w:rsid w:val="00FD1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3CA4"/>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3C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94415"/>
    <w:rPr>
      <w:rFonts w:ascii="Tahoma" w:hAnsi="Tahoma" w:cs="Tahoma"/>
      <w:sz w:val="16"/>
      <w:szCs w:val="16"/>
    </w:rPr>
  </w:style>
  <w:style w:type="character" w:customStyle="1" w:styleId="BalloonTextChar">
    <w:name w:val="Balloon Text Char"/>
    <w:basedOn w:val="DefaultParagraphFont"/>
    <w:link w:val="BalloonText"/>
    <w:rsid w:val="00D944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3CA4"/>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3C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94415"/>
    <w:rPr>
      <w:rFonts w:ascii="Tahoma" w:hAnsi="Tahoma" w:cs="Tahoma"/>
      <w:sz w:val="16"/>
      <w:szCs w:val="16"/>
    </w:rPr>
  </w:style>
  <w:style w:type="character" w:customStyle="1" w:styleId="BalloonTextChar">
    <w:name w:val="Balloon Text Char"/>
    <w:basedOn w:val="DefaultParagraphFont"/>
    <w:link w:val="BalloonText"/>
    <w:rsid w:val="00D944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0H&#7890;%20S&#416;%202017\1.%20H&#7890;%20S&#416;%20LU&#7852;T%20H&#7896;%20T&#7882;CH\C&#244;ng%20v&#259;n%20x&#225;c%20minh%20h&#7897;%20t&#7883;ch\&#272;&#7863;ng%20V&#259;n%20Than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Đặng Văn Thanh</Template>
  <TotalTime>2</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HongHa</dc:creator>
  <cp:lastModifiedBy>Admin</cp:lastModifiedBy>
  <cp:revision>5</cp:revision>
  <cp:lastPrinted>2024-04-03T01:56:00Z</cp:lastPrinted>
  <dcterms:created xsi:type="dcterms:W3CDTF">2024-04-03T02:14:00Z</dcterms:created>
  <dcterms:modified xsi:type="dcterms:W3CDTF">2024-04-03T02:15:00Z</dcterms:modified>
</cp:coreProperties>
</file>